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E8450" w14:textId="77777777" w:rsidR="00520EDF" w:rsidRDefault="00520EDF"/>
    <w:p w14:paraId="4A56BE8A" w14:textId="77777777" w:rsidR="007937CD" w:rsidRPr="007937CD" w:rsidRDefault="007937CD" w:rsidP="008F4C43">
      <w:pPr>
        <w:shd w:val="clear" w:color="auto" w:fill="FFFFFF"/>
        <w:spacing w:before="360" w:after="0" w:line="240" w:lineRule="auto"/>
        <w:jc w:val="both"/>
        <w:outlineLvl w:val="1"/>
        <w:rPr>
          <w:rFonts w:ascii="Times New Roman" w:eastAsia="Times New Roman" w:hAnsi="Times New Roman" w:cs="Times New Roman"/>
          <w:b/>
          <w:bCs/>
          <w:color w:val="000000"/>
          <w:sz w:val="36"/>
          <w:szCs w:val="36"/>
        </w:rPr>
      </w:pPr>
      <w:r w:rsidRPr="007937CD">
        <w:rPr>
          <w:rFonts w:ascii="Arial" w:eastAsia="Times New Roman" w:hAnsi="Arial" w:cs="Arial"/>
          <w:b/>
          <w:bCs/>
          <w:color w:val="000000"/>
          <w:sz w:val="32"/>
          <w:szCs w:val="32"/>
        </w:rPr>
        <w:t>“WOMEN 2027” fa sold-out: grande successo per l’evento</w:t>
      </w:r>
      <w:r w:rsidRPr="007937CD">
        <w:rPr>
          <w:rFonts w:ascii="Arial" w:eastAsia="Times New Roman" w:hAnsi="Arial" w:cs="Arial"/>
          <w:b/>
          <w:bCs/>
          <w:i/>
          <w:iCs/>
          <w:color w:val="000000"/>
          <w:sz w:val="32"/>
          <w:szCs w:val="32"/>
        </w:rPr>
        <w:t xml:space="preserve"> </w:t>
      </w:r>
      <w:r w:rsidRPr="007937CD">
        <w:rPr>
          <w:rFonts w:ascii="Arial" w:eastAsia="Times New Roman" w:hAnsi="Arial" w:cs="Arial"/>
          <w:b/>
          <w:bCs/>
          <w:color w:val="000000"/>
          <w:sz w:val="32"/>
          <w:szCs w:val="32"/>
        </w:rPr>
        <w:t>orientato ai nuovi modelli di business per l’imprenditoria femminile e al networking per le sfide e le opportunità del 2021</w:t>
      </w:r>
    </w:p>
    <w:p w14:paraId="7CD886ED" w14:textId="77777777" w:rsidR="007937CD" w:rsidRDefault="007937CD" w:rsidP="008F4C43">
      <w:pPr>
        <w:shd w:val="clear" w:color="auto" w:fill="FFFFFF"/>
        <w:spacing w:after="0" w:line="240" w:lineRule="auto"/>
        <w:jc w:val="both"/>
        <w:rPr>
          <w:rFonts w:ascii="Arial" w:eastAsia="Times New Roman" w:hAnsi="Arial" w:cs="Arial"/>
          <w:color w:val="201F1E"/>
        </w:rPr>
      </w:pPr>
    </w:p>
    <w:p w14:paraId="19BD274A" w14:textId="77777777" w:rsidR="008F4C43" w:rsidRDefault="008F4C43" w:rsidP="008F4C43">
      <w:pPr>
        <w:shd w:val="clear" w:color="auto" w:fill="FFFFFF"/>
        <w:spacing w:after="0" w:line="240" w:lineRule="auto"/>
        <w:jc w:val="both"/>
        <w:rPr>
          <w:rFonts w:ascii="Arial" w:eastAsia="Times New Roman" w:hAnsi="Arial" w:cs="Arial"/>
          <w:i/>
          <w:color w:val="201F1E"/>
          <w:sz w:val="20"/>
        </w:rPr>
      </w:pPr>
    </w:p>
    <w:p w14:paraId="0898F8A9" w14:textId="77777777" w:rsidR="007937CD" w:rsidRPr="007937CD" w:rsidRDefault="008F4C43" w:rsidP="008F4C43">
      <w:pPr>
        <w:shd w:val="clear" w:color="auto" w:fill="FFFFFF"/>
        <w:spacing w:after="0" w:line="240" w:lineRule="auto"/>
        <w:jc w:val="both"/>
        <w:rPr>
          <w:rFonts w:ascii="Times New Roman" w:eastAsia="Times New Roman" w:hAnsi="Times New Roman" w:cs="Times New Roman"/>
          <w:color w:val="000000"/>
          <w:sz w:val="24"/>
          <w:szCs w:val="24"/>
        </w:rPr>
      </w:pPr>
      <w:r w:rsidRPr="008F4C43">
        <w:rPr>
          <w:rFonts w:ascii="Arial" w:eastAsia="Times New Roman" w:hAnsi="Arial" w:cs="Arial"/>
          <w:i/>
          <w:color w:val="201F1E"/>
          <w:sz w:val="20"/>
        </w:rPr>
        <w:t>Torino 1 Marzo 2021</w:t>
      </w:r>
      <w:r>
        <w:rPr>
          <w:rFonts w:ascii="Arial" w:eastAsia="Times New Roman" w:hAnsi="Arial" w:cs="Arial"/>
          <w:color w:val="201F1E"/>
        </w:rPr>
        <w:t xml:space="preserve">. </w:t>
      </w:r>
      <w:r w:rsidR="007937CD" w:rsidRPr="007937CD">
        <w:rPr>
          <w:rFonts w:ascii="Arial" w:eastAsia="Times New Roman" w:hAnsi="Arial" w:cs="Arial"/>
          <w:color w:val="201F1E"/>
        </w:rPr>
        <w:t xml:space="preserve">Innovazione green, reskill e upskill, welfare, tecnologia e nuove opportunità per le imprenditrici e le imprese italiane, grazie alla </w:t>
      </w:r>
      <w:r w:rsidR="007937CD" w:rsidRPr="007937CD">
        <w:rPr>
          <w:rFonts w:ascii="Arial" w:eastAsia="Times New Roman" w:hAnsi="Arial" w:cs="Arial"/>
          <w:color w:val="000000"/>
        </w:rPr>
        <w:t xml:space="preserve">Programmazione Europea 2021-2027 e al </w:t>
      </w:r>
      <w:r w:rsidR="007937CD" w:rsidRPr="007937CD">
        <w:rPr>
          <w:rFonts w:ascii="Arial" w:eastAsia="Times New Roman" w:hAnsi="Arial" w:cs="Arial"/>
          <w:color w:val="201F1E"/>
        </w:rPr>
        <w:t xml:space="preserve">crowdfunding: questi i focus principali di </w:t>
      </w:r>
      <w:r w:rsidR="007937CD" w:rsidRPr="007937CD">
        <w:rPr>
          <w:rFonts w:ascii="Arial" w:eastAsia="Times New Roman" w:hAnsi="Arial" w:cs="Arial"/>
          <w:b/>
          <w:bCs/>
          <w:color w:val="201F1E"/>
        </w:rPr>
        <w:t>WOMEN 2027 #2</w:t>
      </w:r>
      <w:r w:rsidR="007937CD" w:rsidRPr="007937CD">
        <w:rPr>
          <w:rFonts w:ascii="Arial" w:eastAsia="Times New Roman" w:hAnsi="Arial" w:cs="Arial"/>
          <w:color w:val="201F1E"/>
        </w:rPr>
        <w:t xml:space="preserve"> - seconda edizione dell’atteso evento sull’imprenditoria femminile -, </w:t>
      </w:r>
      <w:r w:rsidR="007937CD" w:rsidRPr="007937CD">
        <w:rPr>
          <w:rFonts w:ascii="Arial" w:eastAsia="Times New Roman" w:hAnsi="Arial" w:cs="Arial"/>
          <w:b/>
          <w:bCs/>
          <w:color w:val="201F1E"/>
        </w:rPr>
        <w:t xml:space="preserve">organizzato </w:t>
      </w:r>
      <w:r w:rsidR="007937CD" w:rsidRPr="007937CD">
        <w:rPr>
          <w:rFonts w:ascii="Arial" w:eastAsia="Times New Roman" w:hAnsi="Arial" w:cs="Arial"/>
          <w:b/>
          <w:bCs/>
          <w:color w:val="000000"/>
          <w:sz w:val="23"/>
          <w:szCs w:val="23"/>
        </w:rPr>
        <w:t>da “Donne Si Fa Storia” in collaborazione con le Unioni camerali di Lombardia, Veneto, Piemonte e Unioncamere Nazionale</w:t>
      </w:r>
      <w:r w:rsidR="007937CD" w:rsidRPr="007937CD">
        <w:rPr>
          <w:rFonts w:ascii="Arial" w:eastAsia="Times New Roman" w:hAnsi="Arial" w:cs="Arial"/>
          <w:color w:val="000000"/>
          <w:sz w:val="23"/>
          <w:szCs w:val="23"/>
        </w:rPr>
        <w:t xml:space="preserve">, quest’anno in versione digitale. L’evento </w:t>
      </w:r>
      <w:r w:rsidR="007937CD" w:rsidRPr="007937CD">
        <w:rPr>
          <w:rFonts w:ascii="Arial" w:eastAsia="Times New Roman" w:hAnsi="Arial" w:cs="Arial"/>
          <w:color w:val="201F1E"/>
        </w:rPr>
        <w:t xml:space="preserve">ha </w:t>
      </w:r>
      <w:r w:rsidR="007937CD" w:rsidRPr="007937CD">
        <w:rPr>
          <w:rFonts w:ascii="Arial" w:eastAsia="Times New Roman" w:hAnsi="Arial" w:cs="Arial"/>
          <w:b/>
          <w:bCs/>
          <w:color w:val="201F1E"/>
        </w:rPr>
        <w:t>coinvolto oltre 100 imprenditrici italiane, le Europarlamentari Eleonora Evi</w:t>
      </w:r>
      <w:r w:rsidR="007937CD" w:rsidRPr="007937CD">
        <w:rPr>
          <w:rFonts w:ascii="Arial" w:eastAsia="Times New Roman" w:hAnsi="Arial" w:cs="Arial"/>
          <w:color w:val="201F1E"/>
        </w:rPr>
        <w:t xml:space="preserve"> (Gruppo Verdi Europei), </w:t>
      </w:r>
      <w:r w:rsidR="007937CD" w:rsidRPr="007937CD">
        <w:rPr>
          <w:rFonts w:ascii="Arial" w:eastAsia="Times New Roman" w:hAnsi="Arial" w:cs="Arial"/>
          <w:b/>
          <w:bCs/>
          <w:color w:val="201F1E"/>
        </w:rPr>
        <w:t>Alessandra Moretti</w:t>
      </w:r>
      <w:r w:rsidR="007937CD" w:rsidRPr="007937CD">
        <w:rPr>
          <w:rFonts w:ascii="Arial" w:eastAsia="Times New Roman" w:hAnsi="Arial" w:cs="Arial"/>
          <w:color w:val="201F1E"/>
        </w:rPr>
        <w:t xml:space="preserve"> (Gruppo Alleanza Progressisti, Socialisti e Democratici al Parlamento Europeo), </w:t>
      </w:r>
      <w:r w:rsidR="007937CD" w:rsidRPr="007937CD">
        <w:rPr>
          <w:rFonts w:ascii="Arial" w:eastAsia="Times New Roman" w:hAnsi="Arial" w:cs="Arial"/>
          <w:b/>
          <w:bCs/>
          <w:color w:val="201F1E"/>
        </w:rPr>
        <w:t xml:space="preserve">Isabella Tovaglieri </w:t>
      </w:r>
      <w:r w:rsidR="007937CD" w:rsidRPr="007937CD">
        <w:rPr>
          <w:rFonts w:ascii="Arial" w:eastAsia="Times New Roman" w:hAnsi="Arial" w:cs="Arial"/>
          <w:color w:val="201F1E"/>
        </w:rPr>
        <w:t xml:space="preserve">(Gruppo Identità e Democrazia), e l’Onorevole </w:t>
      </w:r>
      <w:r w:rsidR="007937CD" w:rsidRPr="007937CD">
        <w:rPr>
          <w:rFonts w:ascii="Arial" w:eastAsia="Times New Roman" w:hAnsi="Arial" w:cs="Arial"/>
          <w:b/>
          <w:bCs/>
          <w:color w:val="201F1E"/>
        </w:rPr>
        <w:t>Giuseppina Versace</w:t>
      </w:r>
      <w:r w:rsidR="007937CD" w:rsidRPr="007937CD">
        <w:rPr>
          <w:rFonts w:ascii="Arial" w:eastAsia="Times New Roman" w:hAnsi="Arial" w:cs="Arial"/>
          <w:color w:val="201F1E"/>
        </w:rPr>
        <w:t xml:space="preserve"> (Camera Deputati),  facendo subito registrare il sold-out. </w:t>
      </w:r>
    </w:p>
    <w:p w14:paraId="6F881667" w14:textId="77777777" w:rsidR="007937CD" w:rsidRDefault="007937CD" w:rsidP="008F4C43">
      <w:pPr>
        <w:shd w:val="clear" w:color="auto" w:fill="FFFFFF"/>
        <w:spacing w:after="0" w:line="240" w:lineRule="auto"/>
        <w:jc w:val="both"/>
        <w:rPr>
          <w:rFonts w:ascii="Arial" w:eastAsia="Times New Roman" w:hAnsi="Arial" w:cs="Arial"/>
          <w:color w:val="201F1E"/>
        </w:rPr>
      </w:pPr>
    </w:p>
    <w:p w14:paraId="52D0514C" w14:textId="77777777" w:rsidR="007937CD" w:rsidRPr="007937CD" w:rsidRDefault="007937CD" w:rsidP="008F4C43">
      <w:pPr>
        <w:shd w:val="clear" w:color="auto" w:fill="FFFFFF"/>
        <w:spacing w:after="0" w:line="240" w:lineRule="auto"/>
        <w:jc w:val="both"/>
        <w:rPr>
          <w:rFonts w:ascii="Times New Roman" w:eastAsia="Times New Roman" w:hAnsi="Times New Roman" w:cs="Times New Roman"/>
          <w:color w:val="000000"/>
          <w:sz w:val="24"/>
          <w:szCs w:val="24"/>
        </w:rPr>
      </w:pPr>
      <w:r w:rsidRPr="007937CD">
        <w:rPr>
          <w:rFonts w:ascii="Arial" w:eastAsia="Times New Roman" w:hAnsi="Arial" w:cs="Arial"/>
          <w:color w:val="201F1E"/>
        </w:rPr>
        <w:t xml:space="preserve">Due le giornate di lavoro, il 25 e 26 febbraio, nelle quali le partecipanti hanno potuto dialogare e confrontarsi sui bisogni e le prospettive delle imprese a conduzione femminile in un momento di crisi, aggravata dal Covid. Protagonista delle giornate l’imprenditoria femminile, sempre più attenta al connubio innovazione-business e alle possibilità future offerte dai nuovi strumenti per il fundraising. WOMEN 2027 #2 ha costituito un’importante </w:t>
      </w:r>
      <w:r w:rsidRPr="007937CD">
        <w:rPr>
          <w:rFonts w:ascii="Arial" w:eastAsia="Times New Roman" w:hAnsi="Arial" w:cs="Arial"/>
          <w:b/>
          <w:bCs/>
          <w:color w:val="201F1E"/>
        </w:rPr>
        <w:t xml:space="preserve">occasione per le imprenditrici per </w:t>
      </w:r>
      <w:r w:rsidRPr="007937CD">
        <w:rPr>
          <w:rFonts w:ascii="Arial" w:eastAsia="Times New Roman" w:hAnsi="Arial" w:cs="Arial"/>
          <w:b/>
          <w:bCs/>
          <w:color w:val="000000"/>
        </w:rPr>
        <w:t>fare networking</w:t>
      </w:r>
      <w:r w:rsidRPr="007937CD">
        <w:rPr>
          <w:rFonts w:ascii="Arial" w:eastAsia="Times New Roman" w:hAnsi="Arial" w:cs="Arial"/>
          <w:color w:val="000000"/>
        </w:rPr>
        <w:t xml:space="preserve"> e confrontarsi sul proprio ruolo, sui nuovi modelli di business sempre più necessari, sulle opportunità che offrirà nei prossimi mesi il contesto europeo.</w:t>
      </w:r>
    </w:p>
    <w:p w14:paraId="1CCBAF65" w14:textId="77777777" w:rsidR="007937CD" w:rsidRDefault="007937CD" w:rsidP="008F4C43">
      <w:pPr>
        <w:shd w:val="clear" w:color="auto" w:fill="FFFFFF"/>
        <w:spacing w:after="0" w:line="240" w:lineRule="auto"/>
        <w:jc w:val="both"/>
        <w:rPr>
          <w:rFonts w:ascii="Arial" w:eastAsia="Times New Roman" w:hAnsi="Arial" w:cs="Arial"/>
          <w:color w:val="000000"/>
        </w:rPr>
      </w:pPr>
    </w:p>
    <w:p w14:paraId="4D1486EA" w14:textId="77777777" w:rsidR="007937CD" w:rsidRPr="007937CD" w:rsidRDefault="007937CD" w:rsidP="008F4C43">
      <w:pPr>
        <w:shd w:val="clear" w:color="auto" w:fill="FFFFFF"/>
        <w:spacing w:after="0" w:line="240" w:lineRule="auto"/>
        <w:jc w:val="both"/>
        <w:rPr>
          <w:rFonts w:ascii="Times New Roman" w:eastAsia="Times New Roman" w:hAnsi="Times New Roman" w:cs="Times New Roman"/>
          <w:color w:val="000000"/>
          <w:sz w:val="24"/>
          <w:szCs w:val="24"/>
        </w:rPr>
      </w:pPr>
      <w:r w:rsidRPr="007937CD">
        <w:rPr>
          <w:rFonts w:ascii="Arial" w:eastAsia="Times New Roman" w:hAnsi="Arial" w:cs="Arial"/>
          <w:color w:val="000000"/>
        </w:rPr>
        <w:t xml:space="preserve">La seconda edizione di “WOMEN 2027” si è aperta con i numeri raccolti da Unioncamere durante la </w:t>
      </w:r>
      <w:r w:rsidRPr="007937CD">
        <w:rPr>
          <w:rFonts w:ascii="Arial" w:eastAsia="Times New Roman" w:hAnsi="Arial" w:cs="Arial"/>
          <w:b/>
          <w:bCs/>
          <w:color w:val="000000"/>
        </w:rPr>
        <w:t>XII edizione del "Giro d’Italia delle donne che fanno impresa”</w:t>
      </w:r>
      <w:r w:rsidRPr="007937CD">
        <w:rPr>
          <w:rFonts w:ascii="Arial" w:eastAsia="Times New Roman" w:hAnsi="Arial" w:cs="Arial"/>
          <w:color w:val="000000"/>
        </w:rPr>
        <w:t>, il road show virtuale organizzato da Unioncamere insieme alle Camere di commercio e ai Comitati per l’imprenditoria femminile italiani</w:t>
      </w:r>
      <w:r w:rsidRPr="007937CD">
        <w:rPr>
          <w:rFonts w:ascii="Arial" w:eastAsia="Times New Roman" w:hAnsi="Arial" w:cs="Arial"/>
          <w:color w:val="201F1E"/>
        </w:rPr>
        <w:t xml:space="preserve">. Le imprenditrici fondatrici di </w:t>
      </w:r>
      <w:r w:rsidRPr="007937CD">
        <w:rPr>
          <w:rFonts w:ascii="Arial" w:eastAsia="Times New Roman" w:hAnsi="Arial" w:cs="Arial"/>
          <w:b/>
          <w:bCs/>
          <w:color w:val="201F1E"/>
        </w:rPr>
        <w:t>“THE W PLACE”, consorzio di imprese, hanno presentato questo importante output della prima edizione di “WOMEN 2027” (novembre 2019 al Parlamento Europeo a BXL)</w:t>
      </w:r>
      <w:r w:rsidRPr="007937CD">
        <w:rPr>
          <w:rFonts w:ascii="Arial" w:eastAsia="Times New Roman" w:hAnsi="Arial" w:cs="Arial"/>
          <w:color w:val="201F1E"/>
        </w:rPr>
        <w:t xml:space="preserve"> quale esempio della capacità propulsiva, della connessione di idee e della capacità di agire concretamente che un tale evento può far scaturire. THE W PLACE mette al centro contaminazione di saperi, nuova cultura e cura d’impresa, oltre all’impatto sociale, cardini di rilancio per una nuova tipologia di business pensata per generare innovazione a partire dal valore delle persone.</w:t>
      </w:r>
    </w:p>
    <w:p w14:paraId="278894F4" w14:textId="77777777" w:rsidR="007937CD" w:rsidRDefault="007937CD" w:rsidP="008F4C43">
      <w:pPr>
        <w:shd w:val="clear" w:color="auto" w:fill="FFFFFF"/>
        <w:spacing w:after="0" w:line="240" w:lineRule="auto"/>
        <w:jc w:val="both"/>
        <w:rPr>
          <w:rFonts w:ascii="Arial" w:eastAsia="Times New Roman" w:hAnsi="Arial" w:cs="Arial"/>
          <w:color w:val="201F1E"/>
        </w:rPr>
      </w:pPr>
    </w:p>
    <w:p w14:paraId="3DC7153B" w14:textId="77777777" w:rsidR="008F4C43" w:rsidRDefault="007937CD" w:rsidP="008F4C43">
      <w:pPr>
        <w:shd w:val="clear" w:color="auto" w:fill="FFFFFF"/>
        <w:spacing w:after="0" w:line="240" w:lineRule="auto"/>
        <w:jc w:val="both"/>
        <w:rPr>
          <w:rFonts w:ascii="Arial" w:eastAsia="Times New Roman" w:hAnsi="Arial" w:cs="Arial"/>
          <w:color w:val="000000"/>
        </w:rPr>
      </w:pPr>
      <w:r w:rsidRPr="007937CD">
        <w:rPr>
          <w:rFonts w:ascii="Arial" w:eastAsia="Times New Roman" w:hAnsi="Arial" w:cs="Arial"/>
          <w:color w:val="201F1E"/>
        </w:rPr>
        <w:t xml:space="preserve">Interessanti i casi di impresa raccolti da tutta Italia quali campioni rappresentativi di resistenza e innovazione in risposta al Covid e alle grandi sfide del nostro presente (cambiamento climatico, efficientamento energetico, sostenibilità, ecc) da settori e territori diversi: </w:t>
      </w:r>
      <w:r w:rsidRPr="007937CD">
        <w:rPr>
          <w:rFonts w:ascii="Arial" w:eastAsia="Times New Roman" w:hAnsi="Arial" w:cs="Arial"/>
          <w:b/>
          <w:bCs/>
          <w:color w:val="000000"/>
        </w:rPr>
        <w:t>Elisa Tarasco</w:t>
      </w:r>
      <w:r w:rsidRPr="007937CD">
        <w:rPr>
          <w:rFonts w:ascii="Arial" w:eastAsia="Times New Roman" w:hAnsi="Arial" w:cs="Arial"/>
          <w:color w:val="000000"/>
        </w:rPr>
        <w:t xml:space="preserve"> </w:t>
      </w:r>
      <w:r w:rsidRPr="007937CD">
        <w:rPr>
          <w:rFonts w:ascii="Arial" w:eastAsia="Times New Roman" w:hAnsi="Arial" w:cs="Arial"/>
          <w:b/>
          <w:bCs/>
          <w:color w:val="000000"/>
        </w:rPr>
        <w:t>(Azienda Agricola Essenza Monviso, Piemonte)</w:t>
      </w:r>
      <w:r w:rsidRPr="007937CD">
        <w:rPr>
          <w:rFonts w:ascii="Arial" w:eastAsia="Times New Roman" w:hAnsi="Arial" w:cs="Arial"/>
          <w:color w:val="000000"/>
        </w:rPr>
        <w:t xml:space="preserve">, con la sua azienda agricola di montagna dedita alle coltivazioni di erbe officinali, e pensata per mantenere viva la diversità delle specie ed il rispetto per la crescita spontanee di molte specie; </w:t>
      </w:r>
      <w:r w:rsidRPr="007937CD">
        <w:rPr>
          <w:rFonts w:ascii="Arial" w:eastAsia="Times New Roman" w:hAnsi="Arial" w:cs="Arial"/>
          <w:b/>
          <w:bCs/>
          <w:color w:val="000000"/>
        </w:rPr>
        <w:t>Roberta Gili (ITALIA CARGO, Lazio)</w:t>
      </w:r>
      <w:r w:rsidRPr="007937CD">
        <w:rPr>
          <w:rFonts w:ascii="Arial" w:eastAsia="Times New Roman" w:hAnsi="Arial" w:cs="Arial"/>
          <w:color w:val="000000"/>
        </w:rPr>
        <w:t xml:space="preserve"> esempio di come la flessibilità e la visione possano aprire nuovi mercati: ecco quindi l’azienda, esperta di trasporti di opere d’arte, applicare la propria conoscenza, strumenti e capacità al trasporto di prodotti farmaceutici a temperatura controllata; </w:t>
      </w:r>
      <w:r w:rsidRPr="007937CD">
        <w:rPr>
          <w:rFonts w:ascii="Arial" w:eastAsia="Times New Roman" w:hAnsi="Arial" w:cs="Arial"/>
          <w:b/>
          <w:bCs/>
          <w:color w:val="000000"/>
        </w:rPr>
        <w:t xml:space="preserve">Rosalucia Tramontano (CALIMERO Cooperativa Sociale, Lombardia) </w:t>
      </w:r>
      <w:r w:rsidRPr="007937CD">
        <w:rPr>
          <w:rFonts w:ascii="Arial" w:eastAsia="Times New Roman" w:hAnsi="Arial" w:cs="Arial"/>
          <w:color w:val="000000"/>
        </w:rPr>
        <w:t xml:space="preserve">che in tempo di Covid rileva la necessità di tutelare i lavoratori e allo stesso tempo di offrire un servizio efficace ed innovativo a tutti i clienti già presenti, così come a quelli nuovi. Il personale si forma sull'utilizzo di strumenti per ottenere interventi anti Covid più efficiente rispetto </w:t>
      </w:r>
    </w:p>
    <w:p w14:paraId="198641F1" w14:textId="77777777" w:rsidR="008F4C43" w:rsidRDefault="008F4C43" w:rsidP="008F4C43">
      <w:pPr>
        <w:shd w:val="clear" w:color="auto" w:fill="FFFFFF"/>
        <w:spacing w:after="0" w:line="240" w:lineRule="auto"/>
        <w:jc w:val="both"/>
        <w:rPr>
          <w:rFonts w:ascii="Arial" w:eastAsia="Times New Roman" w:hAnsi="Arial" w:cs="Arial"/>
          <w:color w:val="000000"/>
        </w:rPr>
      </w:pPr>
    </w:p>
    <w:p w14:paraId="4E9C754B" w14:textId="77777777" w:rsidR="008F4C43" w:rsidRDefault="008F4C43" w:rsidP="008F4C43">
      <w:pPr>
        <w:shd w:val="clear" w:color="auto" w:fill="FFFFFF"/>
        <w:spacing w:after="0" w:line="240" w:lineRule="auto"/>
        <w:jc w:val="both"/>
        <w:rPr>
          <w:rFonts w:ascii="Arial" w:eastAsia="Times New Roman" w:hAnsi="Arial" w:cs="Arial"/>
          <w:color w:val="000000"/>
        </w:rPr>
      </w:pPr>
    </w:p>
    <w:p w14:paraId="634CA7AB" w14:textId="77777777" w:rsidR="008F4C43" w:rsidRDefault="007937CD" w:rsidP="008F4C43">
      <w:pPr>
        <w:shd w:val="clear" w:color="auto" w:fill="FFFFFF"/>
        <w:spacing w:after="0" w:line="240" w:lineRule="auto"/>
        <w:jc w:val="both"/>
        <w:rPr>
          <w:rFonts w:ascii="Arial" w:eastAsia="Times New Roman" w:hAnsi="Arial" w:cs="Arial"/>
          <w:b/>
          <w:bCs/>
          <w:color w:val="000000"/>
        </w:rPr>
      </w:pPr>
      <w:r w:rsidRPr="007937CD">
        <w:rPr>
          <w:rFonts w:ascii="Arial" w:eastAsia="Times New Roman" w:hAnsi="Arial" w:cs="Arial"/>
          <w:color w:val="000000"/>
        </w:rPr>
        <w:t xml:space="preserve">alle semplici attività di pulizia e l’azienda inserisce tra i suoi servizi, quello che prima del COVID innovazione non sembrava, la domiciliarità per le persone anziane; </w:t>
      </w:r>
      <w:r w:rsidRPr="007937CD">
        <w:rPr>
          <w:rFonts w:ascii="Arial" w:eastAsia="Times New Roman" w:hAnsi="Arial" w:cs="Arial"/>
          <w:b/>
          <w:bCs/>
          <w:color w:val="000000"/>
        </w:rPr>
        <w:t xml:space="preserve">Adriana Santanocito (Ohoskin </w:t>
      </w:r>
    </w:p>
    <w:p w14:paraId="0EC93AC4" w14:textId="77777777" w:rsidR="007937CD" w:rsidRPr="007937CD" w:rsidRDefault="007937CD" w:rsidP="008F4C43">
      <w:pPr>
        <w:shd w:val="clear" w:color="auto" w:fill="FFFFFF"/>
        <w:spacing w:after="0" w:line="240" w:lineRule="auto"/>
        <w:jc w:val="both"/>
        <w:rPr>
          <w:rFonts w:ascii="Times New Roman" w:eastAsia="Times New Roman" w:hAnsi="Times New Roman" w:cs="Times New Roman"/>
          <w:color w:val="000000"/>
          <w:sz w:val="24"/>
          <w:szCs w:val="24"/>
        </w:rPr>
      </w:pPr>
      <w:r w:rsidRPr="007937CD">
        <w:rPr>
          <w:rFonts w:ascii="Arial" w:eastAsia="Times New Roman" w:hAnsi="Arial" w:cs="Arial"/>
          <w:b/>
          <w:bCs/>
          <w:color w:val="000000"/>
        </w:rPr>
        <w:t>srl, Sicilia)</w:t>
      </w:r>
      <w:r w:rsidRPr="007937CD">
        <w:rPr>
          <w:rFonts w:ascii="Arial" w:eastAsia="Times New Roman" w:hAnsi="Arial" w:cs="Arial"/>
          <w:color w:val="000000"/>
        </w:rPr>
        <w:t xml:space="preserve"> che propone l'alternativa vegana e made in Italy alla pelle di lusso creata da cactus e arance, perfetta per la moda, l’automotive e l’arredamento. Al contrario dell’industria conciaria, Ohoskin non uccide animali e non distrugge ecosistemi; </w:t>
      </w:r>
      <w:r w:rsidRPr="007937CD">
        <w:rPr>
          <w:rFonts w:ascii="Arial" w:eastAsia="Times New Roman" w:hAnsi="Arial" w:cs="Arial"/>
          <w:b/>
          <w:bCs/>
          <w:color w:val="000000"/>
        </w:rPr>
        <w:t>Giorgia Chiodi Latini (New Food Srl, Piemonte)</w:t>
      </w:r>
      <w:r w:rsidRPr="007937CD">
        <w:rPr>
          <w:rFonts w:ascii="Arial" w:eastAsia="Times New Roman" w:hAnsi="Arial" w:cs="Arial"/>
          <w:color w:val="000000"/>
        </w:rPr>
        <w:t xml:space="preserve"> azienda che segue e potenzia le filiere corte ad alto valore,</w:t>
      </w:r>
      <w:r w:rsidRPr="007937CD">
        <w:rPr>
          <w:rFonts w:ascii="Arial" w:eastAsia="Times New Roman" w:hAnsi="Arial" w:cs="Arial"/>
          <w:i/>
          <w:iCs/>
          <w:color w:val="000000"/>
        </w:rPr>
        <w:t xml:space="preserve"> from farm to fork</w:t>
      </w:r>
      <w:r w:rsidRPr="007937CD">
        <w:rPr>
          <w:rFonts w:ascii="Arial" w:eastAsia="Times New Roman" w:hAnsi="Arial" w:cs="Arial"/>
          <w:color w:val="000000"/>
        </w:rPr>
        <w:t xml:space="preserve">, attivando un felice e proficuo dialogo tra agricoltori e chef e una proposta 100% vegetale ricca, sana, gustosa e buona per tutti; </w:t>
      </w:r>
      <w:r w:rsidRPr="007937CD">
        <w:rPr>
          <w:rFonts w:ascii="Arial" w:eastAsia="Times New Roman" w:hAnsi="Arial" w:cs="Arial"/>
          <w:b/>
          <w:bCs/>
          <w:color w:val="000000"/>
        </w:rPr>
        <w:t xml:space="preserve">Marta Bonaconsa (Nanomnia Srl, Veneto) </w:t>
      </w:r>
      <w:r w:rsidRPr="007937CD">
        <w:rPr>
          <w:rFonts w:ascii="Arial" w:eastAsia="Times New Roman" w:hAnsi="Arial" w:cs="Arial"/>
          <w:color w:val="000000"/>
        </w:rPr>
        <w:t>con un agritech rispettoso della natura, con completa assenza di residui di microplastiche.</w:t>
      </w:r>
    </w:p>
    <w:p w14:paraId="58E03D67" w14:textId="77777777" w:rsidR="007937CD" w:rsidRDefault="007937CD" w:rsidP="008F4C43">
      <w:pPr>
        <w:shd w:val="clear" w:color="auto" w:fill="FFFFFF"/>
        <w:spacing w:after="0" w:line="240" w:lineRule="auto"/>
        <w:jc w:val="both"/>
        <w:rPr>
          <w:rFonts w:eastAsia="Times New Roman"/>
          <w:color w:val="000000"/>
        </w:rPr>
      </w:pPr>
    </w:p>
    <w:p w14:paraId="2DA08E35" w14:textId="77777777" w:rsidR="007937CD" w:rsidRDefault="007937CD" w:rsidP="008F4C43">
      <w:pPr>
        <w:shd w:val="clear" w:color="auto" w:fill="FFFFFF"/>
        <w:spacing w:after="0" w:line="240" w:lineRule="auto"/>
        <w:jc w:val="both"/>
        <w:rPr>
          <w:rFonts w:ascii="Arial" w:eastAsia="Times New Roman" w:hAnsi="Arial" w:cs="Arial"/>
          <w:color w:val="201F1E"/>
        </w:rPr>
      </w:pPr>
      <w:r w:rsidRPr="007937CD">
        <w:rPr>
          <w:rFonts w:eastAsia="Times New Roman"/>
          <w:color w:val="000000"/>
        </w:rPr>
        <w:t>D</w:t>
      </w:r>
      <w:r w:rsidRPr="007937CD">
        <w:rPr>
          <w:rFonts w:ascii="Arial" w:eastAsia="Times New Roman" w:hAnsi="Arial" w:cs="Arial"/>
          <w:color w:val="201F1E"/>
        </w:rPr>
        <w:t xml:space="preserve">alla Sicilia arriva anche Florinda Saieva, Direttrice del </w:t>
      </w:r>
      <w:r w:rsidRPr="007937CD">
        <w:rPr>
          <w:rFonts w:ascii="Arial" w:eastAsia="Times New Roman" w:hAnsi="Arial" w:cs="Arial"/>
          <w:b/>
          <w:bCs/>
          <w:color w:val="201F1E"/>
        </w:rPr>
        <w:t>“Farm Cultural Park”</w:t>
      </w:r>
      <w:r w:rsidRPr="007937CD">
        <w:rPr>
          <w:rFonts w:ascii="Arial" w:eastAsia="Times New Roman" w:hAnsi="Arial" w:cs="Arial"/>
          <w:color w:val="201F1E"/>
        </w:rPr>
        <w:t xml:space="preserve"> e artefice del progetto </w:t>
      </w:r>
      <w:r w:rsidRPr="007937CD">
        <w:rPr>
          <w:rFonts w:ascii="Arial" w:eastAsia="Times New Roman" w:hAnsi="Arial" w:cs="Arial"/>
          <w:b/>
          <w:bCs/>
          <w:color w:val="201F1E"/>
        </w:rPr>
        <w:t>“Prime Minister”, un’autentica scuola di politica per bambine e ragazze</w:t>
      </w:r>
      <w:r w:rsidRPr="007937CD">
        <w:rPr>
          <w:rFonts w:ascii="Arial" w:eastAsia="Times New Roman" w:hAnsi="Arial" w:cs="Arial"/>
          <w:color w:val="201F1E"/>
        </w:rPr>
        <w:t xml:space="preserve"> che vogliono intraprendere un percorso di formazione per diventare le giovani leader di domani. Un’idea “semplice” che nel tempo si è però ampiamente sviluppata sul territorio italiano e che costituisce una prospettiva promettente per la professionalità e le pari opportunità di chi farà politica domani.</w:t>
      </w:r>
    </w:p>
    <w:p w14:paraId="037C4F6A" w14:textId="77777777" w:rsidR="008F4C43" w:rsidRPr="007937CD" w:rsidRDefault="008F4C43" w:rsidP="008F4C43">
      <w:pPr>
        <w:shd w:val="clear" w:color="auto" w:fill="FFFFFF"/>
        <w:spacing w:after="0" w:line="240" w:lineRule="auto"/>
        <w:jc w:val="both"/>
        <w:rPr>
          <w:rFonts w:ascii="Times New Roman" w:eastAsia="Times New Roman" w:hAnsi="Times New Roman" w:cs="Times New Roman"/>
          <w:color w:val="000000"/>
          <w:sz w:val="24"/>
          <w:szCs w:val="24"/>
        </w:rPr>
      </w:pPr>
    </w:p>
    <w:p w14:paraId="52FF45E9" w14:textId="77777777" w:rsidR="007937CD" w:rsidRPr="007937CD" w:rsidRDefault="007937CD" w:rsidP="008F4C43">
      <w:pPr>
        <w:shd w:val="clear" w:color="auto" w:fill="FFFFFF"/>
        <w:spacing w:after="0" w:line="240" w:lineRule="auto"/>
        <w:jc w:val="both"/>
        <w:rPr>
          <w:rFonts w:ascii="Times New Roman" w:eastAsia="Times New Roman" w:hAnsi="Times New Roman" w:cs="Times New Roman"/>
          <w:color w:val="000000"/>
          <w:sz w:val="24"/>
          <w:szCs w:val="24"/>
        </w:rPr>
      </w:pPr>
      <w:r w:rsidRPr="007937CD">
        <w:rPr>
          <w:rFonts w:ascii="Arial" w:eastAsia="Times New Roman" w:hAnsi="Arial" w:cs="Arial"/>
          <w:color w:val="201F1E"/>
        </w:rPr>
        <w:t xml:space="preserve">La seconda giornata di lavori è dedicata ai tavoli tecnici con focus sulla progettazione europea ed il crowdfunding per le MPMI, anche al femminile. Lo spiega puntualmente </w:t>
      </w:r>
      <w:r w:rsidRPr="007937CD">
        <w:rPr>
          <w:rFonts w:ascii="Arial" w:eastAsia="Times New Roman" w:hAnsi="Arial" w:cs="Arial"/>
          <w:b/>
          <w:bCs/>
          <w:color w:val="201F1E"/>
        </w:rPr>
        <w:t>Emanuela Zilio (Project Manager e Curatrice di Donne Si Fa Storia)</w:t>
      </w:r>
      <w:r w:rsidRPr="007937CD">
        <w:rPr>
          <w:rFonts w:ascii="Arial" w:eastAsia="Times New Roman" w:hAnsi="Arial" w:cs="Arial"/>
          <w:color w:val="201F1E"/>
        </w:rPr>
        <w:t>: “</w:t>
      </w:r>
      <w:r w:rsidRPr="007937CD">
        <w:rPr>
          <w:rFonts w:ascii="Arial" w:eastAsia="Times New Roman" w:hAnsi="Arial" w:cs="Arial"/>
          <w:i/>
          <w:iCs/>
          <w:color w:val="201F1E"/>
        </w:rPr>
        <w:t>nel nostro presente ci aspettano grandi responsabilità: saper fare squadra per superare le molte paure che si presentano, capire cosa significa fare innovazione nelle nostre imprese, sapere ascoltare e vedere una nuova cura e cultura d’impresa, aprire la porta alla contaminazione dei saperi verso la creazione di nuove figure professionali, ricominciare a ragionare sulle cose, a porsi domande e non solo a cercare risposte preconfezionate. L’Europa metterà a disposizione grandi capitali, starà a noi agire con alta professionalità, serietà, coerenza ed energia positiva per farli diventare valore per le imprese e impatto proficuo nei territori”</w:t>
      </w:r>
      <w:r w:rsidRPr="007937CD">
        <w:rPr>
          <w:rFonts w:ascii="Arial" w:eastAsia="Times New Roman" w:hAnsi="Arial" w:cs="Arial"/>
          <w:color w:val="201F1E"/>
        </w:rPr>
        <w:t>. </w:t>
      </w:r>
    </w:p>
    <w:p w14:paraId="2629E286" w14:textId="77777777" w:rsidR="007937CD" w:rsidRDefault="007937CD" w:rsidP="008F4C43">
      <w:pPr>
        <w:shd w:val="clear" w:color="auto" w:fill="FFFFFF"/>
        <w:spacing w:after="0" w:line="240" w:lineRule="auto"/>
        <w:jc w:val="both"/>
        <w:rPr>
          <w:rFonts w:ascii="Arial" w:eastAsia="Times New Roman" w:hAnsi="Arial" w:cs="Arial"/>
          <w:color w:val="201F1E"/>
        </w:rPr>
      </w:pPr>
    </w:p>
    <w:p w14:paraId="2FE3F138" w14:textId="77777777" w:rsidR="007937CD" w:rsidRPr="007937CD" w:rsidRDefault="007937CD" w:rsidP="008F4C43">
      <w:pPr>
        <w:shd w:val="clear" w:color="auto" w:fill="FFFFFF"/>
        <w:spacing w:after="0" w:line="240" w:lineRule="auto"/>
        <w:jc w:val="both"/>
        <w:rPr>
          <w:rFonts w:ascii="Times New Roman" w:eastAsia="Times New Roman" w:hAnsi="Times New Roman" w:cs="Times New Roman"/>
          <w:color w:val="000000"/>
          <w:sz w:val="24"/>
          <w:szCs w:val="24"/>
        </w:rPr>
      </w:pPr>
      <w:r w:rsidRPr="007937CD">
        <w:rPr>
          <w:rFonts w:ascii="Arial" w:eastAsia="Times New Roman" w:hAnsi="Arial" w:cs="Arial"/>
          <w:color w:val="201F1E"/>
        </w:rPr>
        <w:t xml:space="preserve">I temi trattati spaziano dal </w:t>
      </w:r>
      <w:r w:rsidRPr="007937CD">
        <w:rPr>
          <w:rFonts w:ascii="Arial" w:eastAsia="Times New Roman" w:hAnsi="Arial" w:cs="Arial"/>
          <w:b/>
          <w:bCs/>
          <w:color w:val="201F1E"/>
        </w:rPr>
        <w:t>Nuovo Quadro Finanziario pluriennale 2021-2027</w:t>
      </w:r>
      <w:r w:rsidRPr="007937CD">
        <w:rPr>
          <w:rFonts w:ascii="Arial" w:eastAsia="Times New Roman" w:hAnsi="Arial" w:cs="Arial"/>
          <w:color w:val="201F1E"/>
        </w:rPr>
        <w:t xml:space="preserve"> al fondo straordinario </w:t>
      </w:r>
      <w:r w:rsidRPr="007937CD">
        <w:rPr>
          <w:rFonts w:ascii="Arial" w:eastAsia="Times New Roman" w:hAnsi="Arial" w:cs="Arial"/>
          <w:b/>
          <w:bCs/>
          <w:color w:val="201F1E"/>
        </w:rPr>
        <w:t>NextGenerationEU</w:t>
      </w:r>
      <w:r w:rsidRPr="007937CD">
        <w:rPr>
          <w:rFonts w:ascii="Arial" w:eastAsia="Times New Roman" w:hAnsi="Arial" w:cs="Arial"/>
          <w:color w:val="201F1E"/>
        </w:rPr>
        <w:t xml:space="preserve">, da temi chiave quali la </w:t>
      </w:r>
      <w:r w:rsidRPr="007937CD">
        <w:rPr>
          <w:rFonts w:ascii="Arial" w:eastAsia="Times New Roman" w:hAnsi="Arial" w:cs="Arial"/>
          <w:b/>
          <w:bCs/>
          <w:color w:val="201F1E"/>
        </w:rPr>
        <w:t>rigenerazione urbana partecipata</w:t>
      </w:r>
      <w:r w:rsidRPr="007937CD">
        <w:rPr>
          <w:rFonts w:ascii="Arial" w:eastAsia="Times New Roman" w:hAnsi="Arial" w:cs="Arial"/>
          <w:color w:val="201F1E"/>
        </w:rPr>
        <w:t xml:space="preserve">, gli strumenti finanziari per gestire le grandi </w:t>
      </w:r>
      <w:r w:rsidRPr="007937CD">
        <w:rPr>
          <w:rFonts w:ascii="Arial" w:eastAsia="Times New Roman" w:hAnsi="Arial" w:cs="Arial"/>
          <w:b/>
          <w:bCs/>
          <w:color w:val="201F1E"/>
        </w:rPr>
        <w:t>sfide aziendali legate ad energia e ambiente (Andrea Grigoletto, Direttore Tecnico Fondazione Fenice)</w:t>
      </w:r>
      <w:r w:rsidRPr="007937CD">
        <w:rPr>
          <w:rFonts w:ascii="Arial" w:eastAsia="Times New Roman" w:hAnsi="Arial" w:cs="Arial"/>
          <w:color w:val="201F1E"/>
        </w:rPr>
        <w:t xml:space="preserve">, l’altissimo potenziale - ancora tutto inespresso in Italia - del </w:t>
      </w:r>
      <w:r w:rsidRPr="007937CD">
        <w:rPr>
          <w:rFonts w:ascii="Arial" w:eastAsia="Times New Roman" w:hAnsi="Arial" w:cs="Arial"/>
          <w:b/>
          <w:bCs/>
          <w:color w:val="201F1E"/>
        </w:rPr>
        <w:t>business culturale (</w:t>
      </w:r>
      <w:r w:rsidRPr="007937CD">
        <w:rPr>
          <w:rFonts w:ascii="Arial" w:eastAsia="Times New Roman" w:hAnsi="Arial" w:cs="Arial"/>
          <w:color w:val="201F1E"/>
        </w:rPr>
        <w:t xml:space="preserve">Alessandra Proto, </w:t>
      </w:r>
      <w:r w:rsidRPr="007937CD">
        <w:rPr>
          <w:rFonts w:ascii="Arial" w:eastAsia="Times New Roman" w:hAnsi="Arial" w:cs="Arial"/>
          <w:i/>
          <w:iCs/>
          <w:color w:val="201F1E"/>
        </w:rPr>
        <w:t>Head of OECD Trento Centre for Local Development</w:t>
      </w:r>
      <w:r w:rsidRPr="007937CD">
        <w:rPr>
          <w:rFonts w:ascii="Arial" w:eastAsia="Times New Roman" w:hAnsi="Arial" w:cs="Arial"/>
          <w:color w:val="201F1E"/>
        </w:rPr>
        <w:t xml:space="preserve">, Lucia Giuliani, </w:t>
      </w:r>
      <w:r w:rsidRPr="007937CD">
        <w:rPr>
          <w:rFonts w:ascii="Arial" w:eastAsia="Times New Roman" w:hAnsi="Arial" w:cs="Arial"/>
          <w:i/>
          <w:iCs/>
          <w:color w:val="201F1E"/>
        </w:rPr>
        <w:t xml:space="preserve">Direttore Accademia Abadir </w:t>
      </w:r>
      <w:r w:rsidRPr="007937CD">
        <w:rPr>
          <w:rFonts w:ascii="Arial" w:eastAsia="Times New Roman" w:hAnsi="Arial" w:cs="Arial"/>
          <w:color w:val="201F1E"/>
        </w:rPr>
        <w:t xml:space="preserve">e Federico De Giuli, </w:t>
      </w:r>
      <w:r w:rsidRPr="007937CD">
        <w:rPr>
          <w:rFonts w:ascii="Arial" w:eastAsia="Times New Roman" w:hAnsi="Arial" w:cs="Arial"/>
          <w:i/>
          <w:iCs/>
          <w:color w:val="201F1E"/>
        </w:rPr>
        <w:t>Responsabile Ricerca e Sviluppo Abadir</w:t>
      </w:r>
      <w:r w:rsidRPr="007937CD">
        <w:rPr>
          <w:rFonts w:ascii="Arial" w:eastAsia="Times New Roman" w:hAnsi="Arial" w:cs="Arial"/>
          <w:color w:val="201F1E"/>
        </w:rPr>
        <w:t>). </w:t>
      </w:r>
    </w:p>
    <w:p w14:paraId="56A9B035" w14:textId="77777777" w:rsidR="007937CD" w:rsidRDefault="007937CD" w:rsidP="008F4C43">
      <w:pPr>
        <w:shd w:val="clear" w:color="auto" w:fill="FFFFFF"/>
        <w:spacing w:after="0" w:line="240" w:lineRule="auto"/>
        <w:jc w:val="both"/>
        <w:rPr>
          <w:rFonts w:ascii="Arial" w:eastAsia="Times New Roman" w:hAnsi="Arial" w:cs="Arial"/>
          <w:color w:val="201F1E"/>
        </w:rPr>
      </w:pPr>
    </w:p>
    <w:p w14:paraId="46D9CA4E" w14:textId="77777777" w:rsidR="008F4C43" w:rsidRDefault="007937CD" w:rsidP="008F4C43">
      <w:pPr>
        <w:shd w:val="clear" w:color="auto" w:fill="FFFFFF"/>
        <w:spacing w:after="0" w:line="240" w:lineRule="auto"/>
        <w:jc w:val="both"/>
        <w:rPr>
          <w:rFonts w:ascii="Arial" w:eastAsia="Times New Roman" w:hAnsi="Arial" w:cs="Arial"/>
          <w:color w:val="201F1E"/>
        </w:rPr>
      </w:pPr>
      <w:r w:rsidRPr="007937CD">
        <w:rPr>
          <w:rFonts w:ascii="Arial" w:eastAsia="Times New Roman" w:hAnsi="Arial" w:cs="Arial"/>
          <w:color w:val="201F1E"/>
        </w:rPr>
        <w:t xml:space="preserve">Dieci le imprenditrici selezionate per presentare i propri progetti e con la possibilità di candidarsi in risposta ad una call europea o presentare una campagna di crowdfunding: </w:t>
      </w:r>
      <w:r w:rsidRPr="007937CD">
        <w:rPr>
          <w:rFonts w:ascii="Arial" w:eastAsia="Times New Roman" w:hAnsi="Arial" w:cs="Arial"/>
          <w:b/>
          <w:bCs/>
          <w:color w:val="201F1E"/>
        </w:rPr>
        <w:t>Elena Pagani (Ellisse Srl, Lombardia)</w:t>
      </w:r>
      <w:r w:rsidRPr="007937CD">
        <w:rPr>
          <w:rFonts w:ascii="Arial" w:eastAsia="Times New Roman" w:hAnsi="Arial" w:cs="Arial"/>
          <w:color w:val="201F1E"/>
        </w:rPr>
        <w:t xml:space="preserve"> con la proposta di una colonnina sanificante per mani ad acqua ozonizzata; </w:t>
      </w:r>
      <w:r w:rsidRPr="007937CD">
        <w:rPr>
          <w:rFonts w:ascii="Arial" w:eastAsia="Times New Roman" w:hAnsi="Arial" w:cs="Arial"/>
          <w:b/>
          <w:bCs/>
          <w:color w:val="201F1E"/>
        </w:rPr>
        <w:t>Marianna Benetti (VEIL ENERGY Srl, Bolzano)</w:t>
      </w:r>
      <w:r w:rsidRPr="007937CD">
        <w:rPr>
          <w:rFonts w:ascii="Arial" w:eastAsia="Times New Roman" w:hAnsi="Arial" w:cs="Arial"/>
          <w:color w:val="201F1E"/>
        </w:rPr>
        <w:t xml:space="preserve"> con un contenitore innovativo dedicato anche al trasporto di vaccini che necessitano di temperature molto al di sotto dello zero, con automezzi tradizionali non refrigerati; </w:t>
      </w:r>
      <w:r w:rsidRPr="007937CD">
        <w:rPr>
          <w:rFonts w:ascii="Arial" w:eastAsia="Times New Roman" w:hAnsi="Arial" w:cs="Arial"/>
          <w:b/>
          <w:bCs/>
          <w:color w:val="201F1E"/>
        </w:rPr>
        <w:t>Valentina Garonzi (Diamante Srl, Veneto)</w:t>
      </w:r>
      <w:r w:rsidRPr="007937CD">
        <w:rPr>
          <w:rFonts w:ascii="Arial" w:eastAsia="Times New Roman" w:hAnsi="Arial" w:cs="Arial"/>
          <w:color w:val="201F1E"/>
        </w:rPr>
        <w:t xml:space="preserve"> con il suo lavoro di ricerca su strumenti diagnostici e terapeutici naturali e l'obiettivo di rivoluzionare il mondo della medicina tradizionale attraverso le biotecnologie, rendendola sostenibile, scalabile ed accessibile; </w:t>
      </w:r>
      <w:r w:rsidRPr="007937CD">
        <w:rPr>
          <w:rFonts w:ascii="Arial" w:eastAsia="Times New Roman" w:hAnsi="Arial" w:cs="Arial"/>
          <w:b/>
          <w:bCs/>
          <w:color w:val="201F1E"/>
        </w:rPr>
        <w:t>Laura Cantarella e Angela Nasso (Biblioteca Vivente delle Alpi, Piemonte)</w:t>
      </w:r>
      <w:r w:rsidRPr="007937CD">
        <w:rPr>
          <w:rFonts w:ascii="Arial" w:eastAsia="Times New Roman" w:hAnsi="Arial" w:cs="Arial"/>
          <w:color w:val="201F1E"/>
        </w:rPr>
        <w:t xml:space="preserve">, con una Biblioteca di nuova concezione, ispirata alle Human Library nate in Nord Europa, progetto pilota replicabile e implementabile che si sta sviluppando a partire da un piccolo comune montano, attraverso un processo aperto e inclusivo, una costellazione di comunità, saperi, relazioni e scambi; </w:t>
      </w:r>
      <w:r w:rsidRPr="007937CD">
        <w:rPr>
          <w:rFonts w:ascii="Arial" w:eastAsia="Times New Roman" w:hAnsi="Arial" w:cs="Arial"/>
          <w:b/>
          <w:bCs/>
          <w:color w:val="201F1E"/>
        </w:rPr>
        <w:t xml:space="preserve">Paola Bommarito (Mare Memoria Viva, Sicilia) </w:t>
      </w:r>
      <w:r w:rsidRPr="007937CD">
        <w:rPr>
          <w:rFonts w:ascii="Arial" w:eastAsia="Times New Roman" w:hAnsi="Arial" w:cs="Arial"/>
          <w:color w:val="201F1E"/>
        </w:rPr>
        <w:t xml:space="preserve">con MAREA, il nuovo spazio, realizzato all'interno della sede dell'ecomuseo, progettato per ospitare meeting, conferenze, laboratori e workshop di artisti; </w:t>
      </w:r>
      <w:r w:rsidRPr="007937CD">
        <w:rPr>
          <w:rFonts w:ascii="Arial" w:eastAsia="Times New Roman" w:hAnsi="Arial" w:cs="Arial"/>
          <w:b/>
          <w:bCs/>
          <w:color w:val="201F1E"/>
        </w:rPr>
        <w:t xml:space="preserve">Barbara Amerio (Permare srl, Liguria) </w:t>
      </w:r>
      <w:r w:rsidRPr="007937CD">
        <w:rPr>
          <w:rFonts w:ascii="Arial" w:eastAsia="Times New Roman" w:hAnsi="Arial" w:cs="Arial"/>
          <w:color w:val="201F1E"/>
        </w:rPr>
        <w:t xml:space="preserve">che propone </w:t>
      </w:r>
      <w:r w:rsidRPr="007937CD">
        <w:rPr>
          <w:rFonts w:ascii="Arial" w:eastAsia="Times New Roman" w:hAnsi="Arial" w:cs="Arial"/>
          <w:i/>
          <w:iCs/>
          <w:color w:val="201F1E"/>
        </w:rPr>
        <w:t>whale watching and nature vessel</w:t>
      </w:r>
      <w:r w:rsidRPr="007937CD">
        <w:rPr>
          <w:rFonts w:ascii="Arial" w:eastAsia="Times New Roman" w:hAnsi="Arial" w:cs="Arial"/>
          <w:color w:val="201F1E"/>
        </w:rPr>
        <w:t xml:space="preserve">, </w:t>
      </w:r>
    </w:p>
    <w:p w14:paraId="2C32DF24" w14:textId="77777777" w:rsidR="008F4C43" w:rsidRDefault="008F4C43" w:rsidP="008F4C43">
      <w:pPr>
        <w:shd w:val="clear" w:color="auto" w:fill="FFFFFF"/>
        <w:spacing w:after="0" w:line="240" w:lineRule="auto"/>
        <w:jc w:val="both"/>
        <w:rPr>
          <w:rFonts w:ascii="Arial" w:eastAsia="Times New Roman" w:hAnsi="Arial" w:cs="Arial"/>
          <w:color w:val="201F1E"/>
        </w:rPr>
      </w:pPr>
    </w:p>
    <w:p w14:paraId="36A72286" w14:textId="77777777" w:rsidR="008F4C43" w:rsidRDefault="007937CD" w:rsidP="008F4C43">
      <w:pPr>
        <w:shd w:val="clear" w:color="auto" w:fill="FFFFFF"/>
        <w:spacing w:after="0" w:line="240" w:lineRule="auto"/>
        <w:jc w:val="both"/>
        <w:rPr>
          <w:rFonts w:ascii="Arial" w:eastAsia="Times New Roman" w:hAnsi="Arial" w:cs="Arial"/>
          <w:b/>
          <w:bCs/>
          <w:color w:val="201F1E"/>
        </w:rPr>
      </w:pPr>
      <w:r w:rsidRPr="007937CD">
        <w:rPr>
          <w:rFonts w:ascii="Arial" w:eastAsia="Times New Roman" w:hAnsi="Arial" w:cs="Arial"/>
          <w:color w:val="201F1E"/>
        </w:rPr>
        <w:t xml:space="preserve">un’imbarcazione con lo scafo predisposto a partire dalle specifiche delle biologhe marine per avvistamenti di specie protette nel Santuario dei cetacei; </w:t>
      </w:r>
      <w:r w:rsidRPr="007937CD">
        <w:rPr>
          <w:rFonts w:ascii="Arial" w:eastAsia="Times New Roman" w:hAnsi="Arial" w:cs="Arial"/>
          <w:b/>
          <w:bCs/>
          <w:color w:val="201F1E"/>
        </w:rPr>
        <w:t xml:space="preserve">Maria Rosaria Plutino (ATHENA Green </w:t>
      </w:r>
    </w:p>
    <w:p w14:paraId="44E43C3B" w14:textId="77777777" w:rsidR="008F4C43" w:rsidRDefault="008F4C43" w:rsidP="008F4C43">
      <w:pPr>
        <w:shd w:val="clear" w:color="auto" w:fill="FFFFFF"/>
        <w:spacing w:after="0" w:line="240" w:lineRule="auto"/>
        <w:jc w:val="both"/>
        <w:rPr>
          <w:rFonts w:ascii="Arial" w:eastAsia="Times New Roman" w:hAnsi="Arial" w:cs="Arial"/>
          <w:b/>
          <w:bCs/>
          <w:color w:val="201F1E"/>
        </w:rPr>
      </w:pPr>
    </w:p>
    <w:p w14:paraId="02E77D34" w14:textId="77777777" w:rsidR="008F4C43" w:rsidRDefault="007937CD" w:rsidP="008F4C43">
      <w:pPr>
        <w:shd w:val="clear" w:color="auto" w:fill="FFFFFF"/>
        <w:spacing w:after="0" w:line="240" w:lineRule="auto"/>
        <w:jc w:val="both"/>
        <w:rPr>
          <w:rFonts w:ascii="Arial" w:eastAsia="Times New Roman" w:hAnsi="Arial" w:cs="Arial"/>
          <w:color w:val="201F1E"/>
        </w:rPr>
      </w:pPr>
      <w:r w:rsidRPr="007937CD">
        <w:rPr>
          <w:rFonts w:ascii="Arial" w:eastAsia="Times New Roman" w:hAnsi="Arial" w:cs="Arial"/>
          <w:b/>
          <w:bCs/>
          <w:color w:val="201F1E"/>
        </w:rPr>
        <w:t>Solutions Srl, Sicilia)</w:t>
      </w:r>
      <w:r w:rsidRPr="007937CD">
        <w:rPr>
          <w:rFonts w:ascii="Arial" w:eastAsia="Times New Roman" w:hAnsi="Arial" w:cs="Arial"/>
          <w:color w:val="201F1E"/>
        </w:rPr>
        <w:t xml:space="preserve"> con l'idea imprenditoriale - già brevettata - ArgiNaRe e i prodotti derivati ARGINARE@Textiles, @Sponge, @Foam (tessuti, spugne, schiume polimeriche come superficie </w:t>
      </w:r>
    </w:p>
    <w:p w14:paraId="05BAD83C" w14:textId="77777777" w:rsidR="007937CD" w:rsidRPr="007937CD" w:rsidRDefault="007937CD" w:rsidP="008F4C43">
      <w:pPr>
        <w:shd w:val="clear" w:color="auto" w:fill="FFFFFF"/>
        <w:spacing w:after="0" w:line="240" w:lineRule="auto"/>
        <w:jc w:val="both"/>
        <w:rPr>
          <w:rFonts w:ascii="Times New Roman" w:eastAsia="Times New Roman" w:hAnsi="Times New Roman" w:cs="Times New Roman"/>
          <w:color w:val="000000"/>
          <w:sz w:val="24"/>
          <w:szCs w:val="24"/>
        </w:rPr>
      </w:pPr>
      <w:r w:rsidRPr="007937CD">
        <w:rPr>
          <w:rFonts w:ascii="Arial" w:eastAsia="Times New Roman" w:hAnsi="Arial" w:cs="Arial"/>
          <w:color w:val="201F1E"/>
        </w:rPr>
        <w:t xml:space="preserve">di supporto per la matrice ibrida polimerica a base di argille naturali); </w:t>
      </w:r>
      <w:r w:rsidRPr="007937CD">
        <w:rPr>
          <w:rFonts w:ascii="Arial" w:eastAsia="Times New Roman" w:hAnsi="Arial" w:cs="Arial"/>
          <w:b/>
          <w:bCs/>
          <w:color w:val="201F1E"/>
        </w:rPr>
        <w:t xml:space="preserve">Tiziana Monterisi (Ricehouse Srl Società Benefit, Piemonte) </w:t>
      </w:r>
      <w:r w:rsidRPr="007937CD">
        <w:rPr>
          <w:rFonts w:ascii="Arial" w:eastAsia="Times New Roman" w:hAnsi="Arial" w:cs="Arial"/>
          <w:color w:val="201F1E"/>
        </w:rPr>
        <w:t>che affronta il problema degli edifici, responsabili del 36% delle emissioni di CO</w:t>
      </w:r>
      <w:r w:rsidRPr="007937CD">
        <w:rPr>
          <w:rFonts w:ascii="Arial" w:eastAsia="Times New Roman" w:hAnsi="Arial" w:cs="Arial"/>
          <w:color w:val="201F1E"/>
          <w:sz w:val="13"/>
          <w:szCs w:val="13"/>
          <w:vertAlign w:val="subscript"/>
        </w:rPr>
        <w:t>2</w:t>
      </w:r>
      <w:r w:rsidRPr="007937CD">
        <w:rPr>
          <w:rFonts w:ascii="Arial" w:eastAsia="Times New Roman" w:hAnsi="Arial" w:cs="Arial"/>
          <w:color w:val="201F1E"/>
        </w:rPr>
        <w:t xml:space="preserve">, tramite l’utilizzo di sottoprodotti della lavorazione risicola e sviluppa materiali da costruzione altamente performanti dal punto di vista energetico e 100 % naturali; </w:t>
      </w:r>
      <w:r w:rsidRPr="007937CD">
        <w:rPr>
          <w:rFonts w:ascii="Arial" w:eastAsia="Times New Roman" w:hAnsi="Arial" w:cs="Arial"/>
          <w:b/>
          <w:bCs/>
          <w:color w:val="201F1E"/>
        </w:rPr>
        <w:t xml:space="preserve">Sara Santori (Conceria Nuvolari Srl, Marche) </w:t>
      </w:r>
      <w:r w:rsidRPr="007937CD">
        <w:rPr>
          <w:rFonts w:ascii="Arial" w:eastAsia="Times New Roman" w:hAnsi="Arial" w:cs="Arial"/>
          <w:color w:val="201F1E"/>
        </w:rPr>
        <w:t xml:space="preserve">con un progetto sul recupero degli scarti di pelle per la realizzazione di un nuovo materiale da utilizzare per la realizzazione di prodotti in settori diversi dalla moda; </w:t>
      </w:r>
      <w:r w:rsidRPr="007937CD">
        <w:rPr>
          <w:rFonts w:ascii="Arial" w:eastAsia="Times New Roman" w:hAnsi="Arial" w:cs="Arial"/>
          <w:b/>
          <w:bCs/>
          <w:color w:val="201F1E"/>
        </w:rPr>
        <w:t xml:space="preserve">Claudia Simona Radulescu (Escape Room Evolution, Veneto) </w:t>
      </w:r>
      <w:r w:rsidRPr="007937CD">
        <w:rPr>
          <w:rFonts w:ascii="Arial" w:eastAsia="Times New Roman" w:hAnsi="Arial" w:cs="Arial"/>
          <w:color w:val="201F1E"/>
        </w:rPr>
        <w:t>con l’idea di offrire una users-experience di tipo ludico utilizzando una piccola scatola contenente degli enigmi o misteri da risolvere che sono legati alla storia e al patrimonio culturale delle città.</w:t>
      </w:r>
    </w:p>
    <w:p w14:paraId="6C062CF2" w14:textId="77777777" w:rsidR="007937CD" w:rsidRDefault="007937CD" w:rsidP="008F4C43">
      <w:pPr>
        <w:shd w:val="clear" w:color="auto" w:fill="FFFFFF"/>
        <w:spacing w:after="0" w:line="240" w:lineRule="auto"/>
        <w:jc w:val="both"/>
        <w:rPr>
          <w:rFonts w:ascii="Arial" w:eastAsia="Times New Roman" w:hAnsi="Arial" w:cs="Arial"/>
          <w:color w:val="201F1E"/>
        </w:rPr>
      </w:pPr>
    </w:p>
    <w:p w14:paraId="43F724C2" w14:textId="77777777" w:rsidR="007937CD" w:rsidRPr="007937CD" w:rsidRDefault="007937CD" w:rsidP="008F4C43">
      <w:pPr>
        <w:shd w:val="clear" w:color="auto" w:fill="FFFFFF"/>
        <w:spacing w:after="0" w:line="240" w:lineRule="auto"/>
        <w:jc w:val="both"/>
        <w:rPr>
          <w:rFonts w:ascii="Times New Roman" w:eastAsia="Times New Roman" w:hAnsi="Times New Roman" w:cs="Times New Roman"/>
          <w:color w:val="000000"/>
          <w:sz w:val="24"/>
          <w:szCs w:val="24"/>
        </w:rPr>
      </w:pPr>
      <w:r w:rsidRPr="007937CD">
        <w:rPr>
          <w:rFonts w:ascii="Arial" w:eastAsia="Times New Roman" w:hAnsi="Arial" w:cs="Arial"/>
          <w:color w:val="201F1E"/>
        </w:rPr>
        <w:t xml:space="preserve">La due giorni di lavori si è conclusa con un momento di riflessione comune volto a sollecitare nei presenti l’attenzione rispetto al </w:t>
      </w:r>
      <w:r w:rsidRPr="007937CD">
        <w:rPr>
          <w:rFonts w:ascii="Arial" w:eastAsia="Times New Roman" w:hAnsi="Arial" w:cs="Arial"/>
          <w:b/>
          <w:bCs/>
          <w:color w:val="201F1E"/>
        </w:rPr>
        <w:t>momento di avvio della nuova Programmazione Europea e dell’attivazione, al più tardi a inizio maggio 2021, delle call relative al fondo straordinario NextGenerationEU</w:t>
      </w:r>
      <w:r w:rsidRPr="007937CD">
        <w:rPr>
          <w:rFonts w:ascii="Arial" w:eastAsia="Times New Roman" w:hAnsi="Arial" w:cs="Arial"/>
          <w:color w:val="201F1E"/>
        </w:rPr>
        <w:t>. </w:t>
      </w:r>
    </w:p>
    <w:p w14:paraId="7B4A03E9" w14:textId="77777777" w:rsidR="007937CD" w:rsidRDefault="007937CD" w:rsidP="008F4C43">
      <w:pPr>
        <w:shd w:val="clear" w:color="auto" w:fill="FFFFFF"/>
        <w:spacing w:after="0" w:line="240" w:lineRule="auto"/>
        <w:jc w:val="both"/>
        <w:rPr>
          <w:rFonts w:ascii="Arial" w:eastAsia="Times New Roman" w:hAnsi="Arial" w:cs="Arial"/>
          <w:color w:val="201F1E"/>
        </w:rPr>
      </w:pPr>
    </w:p>
    <w:p w14:paraId="6184EEE3" w14:textId="77777777" w:rsidR="007937CD" w:rsidRPr="007937CD" w:rsidRDefault="007937CD" w:rsidP="008F4C43">
      <w:pPr>
        <w:shd w:val="clear" w:color="auto" w:fill="FFFFFF"/>
        <w:spacing w:after="0" w:line="240" w:lineRule="auto"/>
        <w:jc w:val="both"/>
        <w:rPr>
          <w:rFonts w:ascii="Times New Roman" w:eastAsia="Times New Roman" w:hAnsi="Times New Roman" w:cs="Times New Roman"/>
          <w:color w:val="000000"/>
          <w:sz w:val="24"/>
          <w:szCs w:val="24"/>
        </w:rPr>
      </w:pPr>
      <w:r w:rsidRPr="007937CD">
        <w:rPr>
          <w:rFonts w:ascii="Arial" w:eastAsia="Times New Roman" w:hAnsi="Arial" w:cs="Arial"/>
          <w:color w:val="201F1E"/>
        </w:rPr>
        <w:t xml:space="preserve">Uno slancio innovativo verso il futuro, quello al centro di “WOMEN 2027”, che viene ben riassunto dalle parole del </w:t>
      </w:r>
      <w:r w:rsidRPr="007937CD">
        <w:rPr>
          <w:rFonts w:ascii="Arial" w:eastAsia="Times New Roman" w:hAnsi="Arial" w:cs="Arial"/>
          <w:b/>
          <w:bCs/>
          <w:color w:val="201F1E"/>
        </w:rPr>
        <w:t>Segretario Generale di Unioncamere, Giuseppe Tripoli</w:t>
      </w:r>
      <w:r w:rsidRPr="007937CD">
        <w:rPr>
          <w:rFonts w:ascii="Arial" w:eastAsia="Times New Roman" w:hAnsi="Arial" w:cs="Arial"/>
          <w:color w:val="201F1E"/>
        </w:rPr>
        <w:t>: «</w:t>
      </w:r>
      <w:r w:rsidRPr="007937CD">
        <w:rPr>
          <w:rFonts w:ascii="Arial" w:eastAsia="Times New Roman" w:hAnsi="Arial" w:cs="Arial"/>
          <w:i/>
          <w:iCs/>
          <w:color w:val="201F1E"/>
        </w:rPr>
        <w:t>La componente femminile dell’impresa, già molto forte e importante nella nostra economia, oltre che portatrice di valori di straordinaria attualità come quelli della sostenibilità, sta pagando molto il passaggio storico che stiamo oggi vivendo. I provvedimenti inseriti nella Legge di Bilancio, e quelli che potranno essere previsti dal PNRR, disegnano però nuove opportunità di impresa per le donne. Un percorso, quello della crescita delle imprese “al femminile”, per il quale le Camere di Commercio continueranno a offrire il proprio supporto grazie al fondamentale contributo della ormai storica rete dei Comitati per l’imprenditorialità femminile sparsi su tutto il territorio italiano</w:t>
      </w:r>
      <w:r w:rsidRPr="007937CD">
        <w:rPr>
          <w:rFonts w:ascii="Arial" w:eastAsia="Times New Roman" w:hAnsi="Arial" w:cs="Arial"/>
          <w:color w:val="201F1E"/>
        </w:rPr>
        <w:t>».</w:t>
      </w:r>
    </w:p>
    <w:p w14:paraId="43CD7460" w14:textId="77777777" w:rsidR="007937CD" w:rsidRDefault="007937CD" w:rsidP="008F4C43">
      <w:pPr>
        <w:shd w:val="clear" w:color="auto" w:fill="FFFFFF"/>
        <w:spacing w:after="100" w:line="240" w:lineRule="auto"/>
        <w:jc w:val="both"/>
        <w:rPr>
          <w:rFonts w:ascii="Arial" w:eastAsia="Times New Roman" w:hAnsi="Arial" w:cs="Arial"/>
          <w:b/>
          <w:bCs/>
          <w:color w:val="201F1E"/>
        </w:rPr>
      </w:pPr>
    </w:p>
    <w:p w14:paraId="3BF64EA8" w14:textId="77777777" w:rsidR="007937CD" w:rsidRPr="007937CD" w:rsidRDefault="007937CD" w:rsidP="008F4C43">
      <w:pPr>
        <w:shd w:val="clear" w:color="auto" w:fill="FFFFFF"/>
        <w:spacing w:after="100" w:line="240" w:lineRule="auto"/>
        <w:jc w:val="both"/>
        <w:rPr>
          <w:rFonts w:ascii="Times New Roman" w:eastAsia="Times New Roman" w:hAnsi="Times New Roman" w:cs="Times New Roman"/>
          <w:color w:val="000000"/>
          <w:sz w:val="24"/>
          <w:szCs w:val="24"/>
        </w:rPr>
      </w:pPr>
      <w:r w:rsidRPr="007937CD">
        <w:rPr>
          <w:rFonts w:ascii="Arial" w:eastAsia="Times New Roman" w:hAnsi="Arial" w:cs="Arial"/>
          <w:b/>
          <w:bCs/>
          <w:color w:val="201F1E"/>
        </w:rPr>
        <w:t>“WOMEN 2027 #3” tornerà protagonista a inizio novembre 2021, nuovamente in presenza, al Parlamento Europeo a BXL. </w:t>
      </w:r>
    </w:p>
    <w:p w14:paraId="73345D51" w14:textId="77777777" w:rsidR="007937CD" w:rsidRPr="007937CD" w:rsidRDefault="007937CD" w:rsidP="008F4C43">
      <w:pPr>
        <w:spacing w:after="240" w:line="240" w:lineRule="auto"/>
        <w:jc w:val="both"/>
        <w:rPr>
          <w:rFonts w:ascii="Times New Roman" w:eastAsia="Times New Roman" w:hAnsi="Times New Roman" w:cs="Times New Roman"/>
          <w:sz w:val="24"/>
          <w:szCs w:val="24"/>
        </w:rPr>
      </w:pPr>
    </w:p>
    <w:p w14:paraId="3AECE7E9" w14:textId="77777777" w:rsidR="00D577FB" w:rsidRDefault="00D577FB" w:rsidP="00925F8B">
      <w:pPr>
        <w:spacing w:after="0" w:line="240" w:lineRule="auto"/>
        <w:rPr>
          <w:rFonts w:ascii="Times New Roman" w:eastAsia="Times New Roman" w:hAnsi="Times New Roman" w:cs="Times New Roman"/>
          <w:color w:val="000000"/>
          <w:sz w:val="21"/>
          <w:szCs w:val="24"/>
        </w:rPr>
      </w:pPr>
    </w:p>
    <w:p w14:paraId="2D89964F" w14:textId="77777777" w:rsidR="00925F8B" w:rsidRPr="00925F8B" w:rsidRDefault="00925F8B" w:rsidP="00925F8B">
      <w:pPr>
        <w:spacing w:after="0" w:line="240" w:lineRule="auto"/>
        <w:rPr>
          <w:rFonts w:eastAsia="Times New Roman" w:cs="Times New Roman"/>
          <w:color w:val="000000"/>
          <w:sz w:val="21"/>
          <w:szCs w:val="24"/>
        </w:rPr>
      </w:pPr>
      <w:r w:rsidRPr="00925F8B">
        <w:rPr>
          <w:rFonts w:ascii="Times New Roman" w:eastAsia="Times New Roman" w:hAnsi="Times New Roman" w:cs="Times New Roman"/>
          <w:color w:val="000000"/>
          <w:sz w:val="21"/>
          <w:szCs w:val="24"/>
        </w:rPr>
        <w:t>Albina </w:t>
      </w:r>
      <w:r w:rsidR="00D577FB" w:rsidRPr="00D577FB">
        <w:rPr>
          <w:rFonts w:ascii="Times New Roman" w:eastAsia="Times New Roman" w:hAnsi="Times New Roman" w:cs="Times New Roman"/>
          <w:color w:val="000000"/>
          <w:sz w:val="21"/>
          <w:szCs w:val="24"/>
        </w:rPr>
        <w:t>Podda</w:t>
      </w:r>
    </w:p>
    <w:p w14:paraId="1258252D" w14:textId="77777777" w:rsidR="00D577FB" w:rsidRPr="00D577FB" w:rsidRDefault="00925F8B" w:rsidP="00925F8B">
      <w:pPr>
        <w:spacing w:after="0" w:line="240" w:lineRule="auto"/>
        <w:rPr>
          <w:rFonts w:ascii="Times New Roman" w:eastAsia="Times New Roman" w:hAnsi="Times New Roman" w:cs="Times New Roman"/>
          <w:color w:val="000000"/>
          <w:sz w:val="21"/>
          <w:szCs w:val="24"/>
        </w:rPr>
      </w:pPr>
      <w:r w:rsidRPr="00925F8B">
        <w:rPr>
          <w:rFonts w:ascii="Times New Roman" w:eastAsia="Times New Roman" w:hAnsi="Times New Roman" w:cs="Times New Roman"/>
          <w:color w:val="000000"/>
          <w:sz w:val="21"/>
          <w:szCs w:val="24"/>
        </w:rPr>
        <w:t>348.4510176</w:t>
      </w:r>
    </w:p>
    <w:p w14:paraId="5A96E5F8" w14:textId="77777777" w:rsidR="00921B96" w:rsidRDefault="00D8174F" w:rsidP="00925F8B">
      <w:pPr>
        <w:spacing w:after="0" w:line="240" w:lineRule="auto"/>
        <w:rPr>
          <w:rStyle w:val="Collegamentoipertestuale"/>
          <w:rFonts w:ascii="Times New Roman" w:eastAsia="Times New Roman" w:hAnsi="Times New Roman" w:cs="Times New Roman"/>
          <w:sz w:val="21"/>
          <w:szCs w:val="24"/>
        </w:rPr>
      </w:pPr>
      <w:hyperlink r:id="rId7" w:history="1">
        <w:r w:rsidR="00D577FB" w:rsidRPr="00D577FB">
          <w:rPr>
            <w:rStyle w:val="Collegamentoipertestuale"/>
            <w:rFonts w:ascii="Times New Roman" w:eastAsia="Times New Roman" w:hAnsi="Times New Roman" w:cs="Times New Roman"/>
            <w:sz w:val="21"/>
            <w:szCs w:val="24"/>
          </w:rPr>
          <w:t>albina@clapcommunication.it</w:t>
        </w:r>
      </w:hyperlink>
    </w:p>
    <w:p w14:paraId="6A0144E4" w14:textId="77777777" w:rsidR="008F4C43" w:rsidRDefault="00D8174F" w:rsidP="00925F8B">
      <w:pPr>
        <w:spacing w:after="0" w:line="240" w:lineRule="auto"/>
        <w:rPr>
          <w:color w:val="0563C1"/>
          <w:szCs w:val="24"/>
          <w:u w:val="single"/>
        </w:rPr>
      </w:pPr>
      <w:hyperlink r:id="rId8" w:history="1">
        <w:r w:rsidR="008F4C43" w:rsidRPr="000B2C93">
          <w:rPr>
            <w:rStyle w:val="Collegamentoipertestuale"/>
            <w:szCs w:val="24"/>
          </w:rPr>
          <w:t>www.donnesifastoria.it</w:t>
        </w:r>
      </w:hyperlink>
    </w:p>
    <w:p w14:paraId="4DBCCAF3" w14:textId="77777777" w:rsidR="008F4C43" w:rsidRPr="00D577FB" w:rsidRDefault="008F4C43" w:rsidP="00925F8B">
      <w:pPr>
        <w:spacing w:after="0" w:line="240" w:lineRule="auto"/>
        <w:rPr>
          <w:rFonts w:eastAsia="Times New Roman" w:cs="Times New Roman"/>
          <w:color w:val="000000"/>
          <w:sz w:val="21"/>
          <w:szCs w:val="24"/>
        </w:rPr>
      </w:pPr>
    </w:p>
    <w:sectPr w:rsidR="008F4C43" w:rsidRPr="00D577FB" w:rsidSect="003D54D0">
      <w:headerReference w:type="default"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E5CF7" w14:textId="77777777" w:rsidR="00D8174F" w:rsidRDefault="00D8174F" w:rsidP="008714D2">
      <w:pPr>
        <w:spacing w:after="0" w:line="240" w:lineRule="auto"/>
      </w:pPr>
      <w:r>
        <w:separator/>
      </w:r>
    </w:p>
  </w:endnote>
  <w:endnote w:type="continuationSeparator" w:id="0">
    <w:p w14:paraId="1565A06F" w14:textId="77777777" w:rsidR="00D8174F" w:rsidRDefault="00D8174F" w:rsidP="0087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0067A" w14:textId="77777777" w:rsidR="00A71B47" w:rsidRPr="00A71B47" w:rsidRDefault="00A71B47" w:rsidP="00A71B47">
    <w:pPr>
      <w:pStyle w:val="Pidipagina"/>
      <w:jc w:val="right"/>
    </w:pPr>
    <w:r>
      <w:rPr>
        <w:noProof/>
      </w:rPr>
      <w:drawing>
        <wp:inline distT="0" distB="0" distL="0" distR="0" wp14:anchorId="07E4C575" wp14:editId="6E77C064">
          <wp:extent cx="598311" cy="598311"/>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FS_logo_web.png"/>
                  <pic:cNvPicPr/>
                </pic:nvPicPr>
                <pic:blipFill>
                  <a:blip r:embed="rId1">
                    <a:extLst>
                      <a:ext uri="{28A0092B-C50C-407E-A947-70E740481C1C}">
                        <a14:useLocalDpi xmlns:a14="http://schemas.microsoft.com/office/drawing/2010/main" val="0"/>
                      </a:ext>
                    </a:extLst>
                  </a:blip>
                  <a:stretch>
                    <a:fillRect/>
                  </a:stretch>
                </pic:blipFill>
                <pic:spPr>
                  <a:xfrm flipH="1" flipV="1">
                    <a:off x="0" y="0"/>
                    <a:ext cx="635974" cy="6359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51C65" w14:textId="77777777" w:rsidR="00D8174F" w:rsidRDefault="00D8174F" w:rsidP="008714D2">
      <w:pPr>
        <w:spacing w:after="0" w:line="240" w:lineRule="auto"/>
      </w:pPr>
      <w:r>
        <w:separator/>
      </w:r>
    </w:p>
  </w:footnote>
  <w:footnote w:type="continuationSeparator" w:id="0">
    <w:p w14:paraId="0BE4AC99" w14:textId="77777777" w:rsidR="00D8174F" w:rsidRDefault="00D8174F" w:rsidP="00871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1EC2C" w14:textId="77777777" w:rsidR="008714D2" w:rsidRPr="008714D2" w:rsidRDefault="008714D2" w:rsidP="008714D2">
    <w:pPr>
      <w:pStyle w:val="Intestazione"/>
      <w:jc w:val="center"/>
    </w:pPr>
    <w:r>
      <w:rPr>
        <w:noProof/>
      </w:rPr>
      <w:drawing>
        <wp:inline distT="0" distB="0" distL="0" distR="0" wp14:anchorId="2BCCFEF3" wp14:editId="725D7F2D">
          <wp:extent cx="4391378" cy="876270"/>
          <wp:effectExtent l="0" t="0" r="3175"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2027_logo_evento.png"/>
                  <pic:cNvPicPr/>
                </pic:nvPicPr>
                <pic:blipFill>
                  <a:blip r:embed="rId1">
                    <a:extLst>
                      <a:ext uri="{28A0092B-C50C-407E-A947-70E740481C1C}">
                        <a14:useLocalDpi xmlns:a14="http://schemas.microsoft.com/office/drawing/2010/main" val="0"/>
                      </a:ext>
                    </a:extLst>
                  </a:blip>
                  <a:stretch>
                    <a:fillRect/>
                  </a:stretch>
                </pic:blipFill>
                <pic:spPr>
                  <a:xfrm>
                    <a:off x="0" y="0"/>
                    <a:ext cx="4468156" cy="89159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D2"/>
    <w:rsid w:val="00014772"/>
    <w:rsid w:val="00156119"/>
    <w:rsid w:val="00330D52"/>
    <w:rsid w:val="003D54D0"/>
    <w:rsid w:val="00520EDF"/>
    <w:rsid w:val="007937CD"/>
    <w:rsid w:val="00812C5E"/>
    <w:rsid w:val="008714D2"/>
    <w:rsid w:val="008F4C43"/>
    <w:rsid w:val="00921B96"/>
    <w:rsid w:val="00925F8B"/>
    <w:rsid w:val="00A71B47"/>
    <w:rsid w:val="00D51FE7"/>
    <w:rsid w:val="00D577FB"/>
    <w:rsid w:val="00D57C32"/>
    <w:rsid w:val="00D65B40"/>
    <w:rsid w:val="00D6795A"/>
    <w:rsid w:val="00D8174F"/>
    <w:rsid w:val="00DD184E"/>
    <w:rsid w:val="00F300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4F77"/>
  <w15:chartTrackingRefBased/>
  <w15:docId w15:val="{D8CC94A9-13CF-9F40-86F9-FEAB7111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8714D2"/>
    <w:pPr>
      <w:spacing w:after="160" w:line="259" w:lineRule="auto"/>
    </w:pPr>
    <w:rPr>
      <w:rFonts w:ascii="Calibri" w:eastAsia="Calibri" w:hAnsi="Calibri" w:cs="Calibri"/>
      <w:sz w:val="22"/>
      <w:szCs w:val="22"/>
      <w:lang w:eastAsia="it-IT"/>
    </w:rPr>
  </w:style>
  <w:style w:type="paragraph" w:styleId="Titolo2">
    <w:name w:val="heading 2"/>
    <w:basedOn w:val="Normale"/>
    <w:link w:val="Titolo2Carattere"/>
    <w:uiPriority w:val="9"/>
    <w:qFormat/>
    <w:rsid w:val="007937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14D2"/>
    <w:pPr>
      <w:tabs>
        <w:tab w:val="center" w:pos="4819"/>
        <w:tab w:val="right" w:pos="9638"/>
      </w:tabs>
      <w:spacing w:after="0" w:line="240" w:lineRule="auto"/>
    </w:pPr>
    <w:rPr>
      <w:rFonts w:asciiTheme="minorHAnsi" w:eastAsiaTheme="minorHAnsi" w:hAnsiTheme="minorHAnsi" w:cstheme="minorBidi"/>
      <w:sz w:val="24"/>
      <w:szCs w:val="24"/>
      <w:lang w:eastAsia="en-US"/>
    </w:rPr>
  </w:style>
  <w:style w:type="character" w:customStyle="1" w:styleId="IntestazioneCarattere">
    <w:name w:val="Intestazione Carattere"/>
    <w:basedOn w:val="Carpredefinitoparagrafo"/>
    <w:link w:val="Intestazione"/>
    <w:uiPriority w:val="99"/>
    <w:rsid w:val="008714D2"/>
  </w:style>
  <w:style w:type="paragraph" w:styleId="Pidipagina">
    <w:name w:val="footer"/>
    <w:basedOn w:val="Normale"/>
    <w:link w:val="PidipaginaCarattere"/>
    <w:uiPriority w:val="99"/>
    <w:unhideWhenUsed/>
    <w:rsid w:val="008714D2"/>
    <w:pPr>
      <w:tabs>
        <w:tab w:val="center" w:pos="4819"/>
        <w:tab w:val="right" w:pos="9638"/>
      </w:tabs>
      <w:spacing w:after="0" w:line="240" w:lineRule="auto"/>
    </w:pPr>
    <w:rPr>
      <w:rFonts w:asciiTheme="minorHAnsi" w:eastAsiaTheme="minorHAnsi" w:hAnsiTheme="minorHAnsi" w:cstheme="minorBidi"/>
      <w:sz w:val="24"/>
      <w:szCs w:val="24"/>
      <w:lang w:eastAsia="en-US"/>
    </w:rPr>
  </w:style>
  <w:style w:type="character" w:customStyle="1" w:styleId="PidipaginaCarattere">
    <w:name w:val="Piè di pagina Carattere"/>
    <w:basedOn w:val="Carpredefinitoparagrafo"/>
    <w:link w:val="Pidipagina"/>
    <w:uiPriority w:val="99"/>
    <w:rsid w:val="008714D2"/>
  </w:style>
  <w:style w:type="paragraph" w:styleId="Testofumetto">
    <w:name w:val="Balloon Text"/>
    <w:basedOn w:val="Normale"/>
    <w:link w:val="TestofumettoCarattere"/>
    <w:uiPriority w:val="99"/>
    <w:semiHidden/>
    <w:unhideWhenUsed/>
    <w:rsid w:val="008714D2"/>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8714D2"/>
    <w:rPr>
      <w:rFonts w:ascii="Times New Roman" w:eastAsia="Calibri" w:hAnsi="Times New Roman" w:cs="Times New Roman"/>
      <w:sz w:val="18"/>
      <w:szCs w:val="18"/>
      <w:lang w:eastAsia="it-IT"/>
    </w:rPr>
  </w:style>
  <w:style w:type="character" w:styleId="Collegamentoipertestuale">
    <w:name w:val="Hyperlink"/>
    <w:basedOn w:val="Carpredefinitoparagrafo"/>
    <w:uiPriority w:val="99"/>
    <w:unhideWhenUsed/>
    <w:rsid w:val="00925F8B"/>
    <w:rPr>
      <w:color w:val="0000FF"/>
      <w:u w:val="single"/>
    </w:rPr>
  </w:style>
  <w:style w:type="paragraph" w:styleId="Revisione">
    <w:name w:val="Revision"/>
    <w:hidden/>
    <w:uiPriority w:val="99"/>
    <w:semiHidden/>
    <w:rsid w:val="00925F8B"/>
    <w:rPr>
      <w:rFonts w:ascii="Calibri" w:eastAsia="Calibri" w:hAnsi="Calibri" w:cs="Calibri"/>
      <w:sz w:val="22"/>
      <w:szCs w:val="22"/>
      <w:lang w:eastAsia="it-IT"/>
    </w:rPr>
  </w:style>
  <w:style w:type="character" w:styleId="Menzionenonrisolta">
    <w:name w:val="Unresolved Mention"/>
    <w:basedOn w:val="Carpredefinitoparagrafo"/>
    <w:uiPriority w:val="99"/>
    <w:rsid w:val="00D577FB"/>
    <w:rPr>
      <w:color w:val="605E5C"/>
      <w:shd w:val="clear" w:color="auto" w:fill="E1DFDD"/>
    </w:rPr>
  </w:style>
  <w:style w:type="character" w:customStyle="1" w:styleId="Titolo2Carattere">
    <w:name w:val="Titolo 2 Carattere"/>
    <w:basedOn w:val="Carpredefinitoparagrafo"/>
    <w:link w:val="Titolo2"/>
    <w:uiPriority w:val="9"/>
    <w:rsid w:val="007937CD"/>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7937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418441">
      <w:bodyDiv w:val="1"/>
      <w:marLeft w:val="0"/>
      <w:marRight w:val="0"/>
      <w:marTop w:val="0"/>
      <w:marBottom w:val="0"/>
      <w:divBdr>
        <w:top w:val="none" w:sz="0" w:space="0" w:color="auto"/>
        <w:left w:val="none" w:sz="0" w:space="0" w:color="auto"/>
        <w:bottom w:val="none" w:sz="0" w:space="0" w:color="auto"/>
        <w:right w:val="none" w:sz="0" w:space="0" w:color="auto"/>
      </w:divBdr>
    </w:div>
    <w:div w:id="20865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nesifastoria.it" TargetMode="External"/><Relationship Id="rId3" Type="http://schemas.openxmlformats.org/officeDocument/2006/relationships/settings" Target="settings.xml"/><Relationship Id="rId7" Type="http://schemas.openxmlformats.org/officeDocument/2006/relationships/hyperlink" Target="mailto:albina@clapcommunication.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2EBE4-A45C-1F43-BA89-418FD938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1595</Words>
  <Characters>9098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Annalisa D'Errico</cp:lastModifiedBy>
  <cp:revision>2</cp:revision>
  <dcterms:created xsi:type="dcterms:W3CDTF">2021-03-01T15:50:00Z</dcterms:created>
  <dcterms:modified xsi:type="dcterms:W3CDTF">2021-03-01T15:50:00Z</dcterms:modified>
</cp:coreProperties>
</file>